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center"/>
      </w:pPr>
      <w:r>
        <w:rPr>
          <w:rFonts w:ascii="Carlito" w:hAnsi="Carlito" w:eastAsia="Carlito"/>
          <w:b/>
          <w:i w:val="0"/>
          <w:color w:val="000000"/>
          <w:sz w:val="24"/>
        </w:rPr>
        <w:t>ANEXO VI</w:t>
      </w:r>
    </w:p>
    <w:p>
      <w:pPr>
        <w:autoSpaceDN w:val="0"/>
        <w:autoSpaceDE w:val="0"/>
        <w:widowControl/>
        <w:spacing w:line="197" w:lineRule="auto" w:before="112" w:after="0"/>
        <w:ind w:left="0" w:right="4826" w:firstLine="0"/>
        <w:jc w:val="right"/>
      </w:pPr>
      <w:r>
        <w:rPr>
          <w:rFonts w:ascii="Carlito" w:hAnsi="Carlito" w:eastAsia="Carlito"/>
          <w:b/>
          <w:i w:val="0"/>
          <w:color w:val="000000"/>
          <w:sz w:val="24"/>
        </w:rPr>
        <w:t>FORMULÁRIO DE CAPACIDADE TÉCNICA E OPERACIONAL</w:t>
      </w:r>
    </w:p>
    <w:p>
      <w:pPr>
        <w:autoSpaceDN w:val="0"/>
        <w:autoSpaceDE w:val="0"/>
        <w:widowControl/>
        <w:spacing w:line="197" w:lineRule="auto" w:before="114" w:after="0"/>
        <w:ind w:left="0" w:right="4486" w:firstLine="0"/>
        <w:jc w:val="right"/>
      </w:pPr>
      <w:r>
        <w:rPr>
          <w:rFonts w:ascii="Carlito" w:hAnsi="Carlito" w:eastAsia="Carlito"/>
          <w:b/>
          <w:i w:val="0"/>
          <w:color w:val="000000"/>
          <w:sz w:val="24"/>
        </w:rPr>
        <w:t>EDITAL DE CHAMAMENTO PÚBLICO PERMANENTE Nº ___/2026</w:t>
      </w:r>
    </w:p>
    <w:p>
      <w:pPr>
        <w:autoSpaceDN w:val="0"/>
        <w:autoSpaceDE w:val="0"/>
        <w:widowControl/>
        <w:spacing w:line="245" w:lineRule="auto" w:before="252" w:after="0"/>
        <w:ind w:left="0" w:right="504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À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ADVOCACIA-GERAL DA UNIÃO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>INSTITUIÇÃO CIENTÍFICA, TECNOLÓGICA E DE INOVAÇÃO DA ADVOCACIA-GERAL DA UNIÃO – ICT-AGU</w:t>
      </w:r>
    </w:p>
    <w:p>
      <w:pPr>
        <w:autoSpaceDN w:val="0"/>
        <w:autoSpaceDE w:val="0"/>
        <w:widowControl/>
        <w:spacing w:line="245" w:lineRule="auto" w:before="25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Este formulário destina-se à apresentação das capacidades técnicas, operacionais, administrativas, gerenciais e tecnológicas da fundação de apoio, </w:t>
      </w:r>
      <w:r>
        <w:rPr>
          <w:rFonts w:ascii="Carlito" w:hAnsi="Carlito" w:eastAsia="Carlito"/>
          <w:b w:val="0"/>
          <w:i w:val="0"/>
          <w:color w:val="000000"/>
          <w:sz w:val="24"/>
        </w:rPr>
        <w:t>acompanhadas dos respectivos documentos comprobatórios.</w:t>
      </w:r>
    </w:p>
    <w:p>
      <w:pPr>
        <w:autoSpaceDN w:val="0"/>
        <w:autoSpaceDE w:val="0"/>
        <w:widowControl/>
        <w:spacing w:line="197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1. IDENTIFICAÇÃO DA FUNDAÇÃO DE APOIO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1.1. Razão social:</w:t>
      </w:r>
    </w:p>
    <w:p>
      <w:pPr>
        <w:autoSpaceDN w:val="0"/>
        <w:autoSpaceDE w:val="0"/>
        <w:widowControl/>
        <w:spacing w:line="245" w:lineRule="auto" w:before="174" w:after="0"/>
        <w:ind w:left="0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1.2. CNPJ:</w:t>
      </w:r>
    </w:p>
    <w:p>
      <w:pPr>
        <w:autoSpaceDN w:val="0"/>
        <w:autoSpaceDE w:val="0"/>
        <w:widowControl/>
        <w:spacing w:line="245" w:lineRule="auto" w:before="172" w:after="0"/>
        <w:ind w:left="0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1.3. Nome do representante legal:</w:t>
      </w:r>
    </w:p>
    <w:p>
      <w:pPr>
        <w:autoSpaceDN w:val="0"/>
        <w:autoSpaceDE w:val="0"/>
        <w:widowControl/>
        <w:spacing w:line="245" w:lineRule="auto" w:before="174" w:after="0"/>
        <w:ind w:left="0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1.4. Nome do responsável técnico pelas informações prestadas neste formulário:</w:t>
      </w:r>
    </w:p>
    <w:p>
      <w:pPr>
        <w:autoSpaceDN w:val="0"/>
        <w:autoSpaceDE w:val="0"/>
        <w:widowControl/>
        <w:spacing w:line="245" w:lineRule="auto" w:before="172" w:after="0"/>
        <w:ind w:left="0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1.5. Cargo ou função:</w:t>
      </w:r>
    </w:p>
    <w:p>
      <w:pPr>
        <w:autoSpaceDN w:val="0"/>
        <w:autoSpaceDE w:val="0"/>
        <w:widowControl/>
        <w:spacing w:line="245" w:lineRule="auto" w:before="174" w:after="0"/>
        <w:ind w:left="0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1.6. Endereço eletrônico: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62" w:lineRule="auto" w:before="0" w:after="0"/>
        <w:ind w:left="0" w:right="144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1.7. Telefone: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269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2. ORIENTAÇÕES PARA PREENCHIMENTO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2.1. A fundação deverá apresentar informações objetivas, atuais e suficientes para demonstrar sua capacidade de apoiar programas e projetos da ICT-AGU.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2.2. Para cada capacidade informada, deverão ser indicados os documentos comprobatórios e os respectivos nomes ou números de arquivo.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2.3. Poderão ser apresentados regulamentos, manuais, relatórios, organogramas, currículos, certificados, contratos, instrumentos jurídicos, declarações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>instituições apoiadas, demonstrações de sistemas e outros documentos pertinentes.</w:t>
      </w:r>
    </w:p>
    <w:p>
      <w:pPr>
        <w:autoSpaceDN w:val="0"/>
        <w:autoSpaceDE w:val="0"/>
        <w:widowControl/>
        <w:spacing w:line="319" w:lineRule="auto" w:before="174" w:after="0"/>
        <w:ind w:left="0" w:right="720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2.4. A comissão responsável pela avaliação poderá: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solicitar esclarecimentos e documentos complementares;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realizar entrevistas e reuniões técnicas;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solicitar apresentação ou demonstração de sistemas, processos e estruturas;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consultar instituições anteriormente apoiadas;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verificar informações em bases públicas oficiais;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 – realizar outras diligências necessárias à avaliação.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2.5. A apresentação deste formulário não substitui os demais documentos exigidos pelo edital.</w:t>
      </w:r>
    </w:p>
    <w:p>
      <w:pPr>
        <w:autoSpaceDN w:val="0"/>
        <w:autoSpaceDE w:val="0"/>
        <w:widowControl/>
        <w:spacing w:line="290" w:lineRule="auto" w:before="254" w:after="0"/>
        <w:ind w:left="0" w:right="9216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3. SÍNTESE DA CAPACIDADE INSTITUCIONAL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3.1. Tempo de experiência no apoio a instituições e projetos: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até cinco anos;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mais de cinco e até dez anos;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mais de dez e até vinte anos;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mais de vinte anos.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3.2. Número aproximado de projetos concluídos nos últimos cinco anos: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3.3. Número de projetos em execução na data do requerimento: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3.4. Valor total aproximado dos recursos administrados nos últimos cinco anos: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3.5. Valor total aproximado dos recursos sob gestão na data do requerimento: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3.6. Número de integrantes do quadro permanente: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3.7. Número de colaboradores vinculados a projetos: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3.8. Número de bolsistas vinculados a projetos: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3.9. Abrangência territorial da capacidade operacional: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nacional;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regional;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estadual;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local; ou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especializada.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3.10. Unidades da Federação nas quais a fundação possui capacidade comprovada de atuação: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3.11. Portes de projetos para os quais a fundação possui capacidade operacional: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pequeno porte;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médio porte;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grande porte;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programas compostos por múltiplos projetos;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projetos de abrangência nacional;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projetos de abrangência internacional; e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outros: 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3.12. Síntese das principais capacidades e diferenciais institucionais: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 ESTRUTURA FÍSICA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4.1. A fundação possui estrutura física própria ou disponível para a execução de programas e projetos?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parcialmente; ou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12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4.2. Unidades operacionais disponíveis: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3035"/>
        <w:gridCol w:w="3035"/>
        <w:gridCol w:w="3035"/>
        <w:gridCol w:w="3035"/>
        <w:gridCol w:w="3035"/>
      </w:tblGrid>
      <w:tr>
        <w:trPr>
          <w:trHeight w:hRule="atLeast" w:val="3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Unidade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Município/UF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Área aproximada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Natureza da disponibilidade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Principais recursos</w:t>
            </w:r>
          </w:p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4.3. Recursos físicos disponíveis:</w:t>
      </w:r>
    </w:p>
    <w:p>
      <w:pPr>
        <w:autoSpaceDN w:val="0"/>
        <w:autoSpaceDE w:val="0"/>
        <w:widowControl/>
        <w:spacing w:line="230" w:lineRule="auto" w:before="13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instalações administrativas;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salas para equipes de projetos;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salas de reunião;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auditórios;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ambientes de capacitação;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laboratórios;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espaços de inovação;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instalações para armazenamento de documentos;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instalações para guarda de bens e equipamentos;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estrutura para trabalho remoto ou híbrido;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unidades ou escritórios regionais; e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outros: 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4.4. Descrição da estrutura física e de sua disponibilidade para novos projetos:</w:t>
      </w:r>
    </w:p>
    <w:p>
      <w:pPr>
        <w:autoSpaceDN w:val="0"/>
        <w:autoSpaceDE w:val="0"/>
        <w:widowControl/>
        <w:spacing w:line="197" w:lineRule="auto" w:before="17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4.5. Documentos comprobatórios: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5. ESTRUTURA ORGANIZACIONAL E QUADRO DE PESSOAL</w:t>
      </w:r>
    </w:p>
    <w:p>
      <w:pPr>
        <w:autoSpaceDN w:val="0"/>
        <w:autoSpaceDE w:val="0"/>
        <w:widowControl/>
        <w:spacing w:line="197" w:lineRule="auto" w:before="172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5.1. Estrutura organizacional dedicada à gestão de programas e projetos: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794"/>
        <w:gridCol w:w="3794"/>
        <w:gridCol w:w="3794"/>
        <w:gridCol w:w="3794"/>
      </w:tblGrid>
      <w:tr>
        <w:trPr>
          <w:trHeight w:hRule="atLeast" w:val="32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Unidade ou área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Principais atribuições</w:t>
            </w:r>
          </w:p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Quantidade de integrantes</w:t>
            </w:r>
          </w:p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Responsável</w:t>
            </w:r>
          </w:p>
        </w:tc>
      </w:tr>
      <w:tr>
        <w:trPr>
          <w:trHeight w:hRule="atLeast" w:val="4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6" w:after="122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5.2. Composição do quadro permanente: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794"/>
        <w:gridCol w:w="3794"/>
        <w:gridCol w:w="3794"/>
        <w:gridCol w:w="3794"/>
      </w:tblGrid>
      <w:tr>
        <w:trPr>
          <w:trHeight w:hRule="atLeast" w:val="32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Área profissional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Quantidade</w:t>
            </w:r>
          </w:p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Vínculo predominante</w:t>
            </w:r>
          </w:p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Experiência média</w:t>
            </w:r>
          </w:p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Administração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de projetos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Jurídica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Contabilidade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Finanças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Compras e contratos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Prestação de contas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Tecnologia da informação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Integridade e controles internos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0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Proteção de dados e segurança da informação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794"/>
        <w:gridCol w:w="3794"/>
        <w:gridCol w:w="3794"/>
        <w:gridCol w:w="3794"/>
      </w:tblGrid>
      <w:tr>
        <w:trPr>
          <w:trHeight w:hRule="atLeast" w:val="3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Área profissional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Quantidade</w:t>
            </w:r>
          </w:p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Vínculo predominante</w:t>
            </w:r>
          </w:p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Experiência média</w:t>
            </w:r>
          </w:p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Outras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8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5.3. A fundação possui equipe permanente suficiente para iniciar novos projetos?</w:t>
      </w:r>
    </w:p>
    <w:p>
      <w:pPr>
        <w:autoSpaceDN w:val="0"/>
        <w:autoSpaceDE w:val="0"/>
        <w:widowControl/>
        <w:spacing w:line="271" w:lineRule="auto" w:before="130" w:after="0"/>
        <w:ind w:left="12" w:right="936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parcialmente, mediante complementação da equipe;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5.4. Prazo estimado para mobilização da equipe necessária:</w:t>
      </w:r>
    </w:p>
    <w:p>
      <w:pPr>
        <w:autoSpaceDN w:val="0"/>
        <w:autoSpaceDE w:val="0"/>
        <w:widowControl/>
        <w:spacing w:line="245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5.5. Procedimentos utilizados para dimensionar, selecionar, contratar, integrar e acompanhar as equipes dos projetos:</w:t>
      </w:r>
    </w:p>
    <w:p>
      <w:pPr>
        <w:autoSpaceDN w:val="0"/>
        <w:autoSpaceDE w:val="0"/>
        <w:widowControl/>
        <w:spacing w:line="254" w:lineRule="auto" w:before="172" w:after="118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5.6.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6. QUALIFICAÇÃO DA EQUIPE</w:t>
      </w:r>
    </w:p>
    <w:p>
      <w:pPr>
        <w:autoSpaceDN w:val="0"/>
        <w:autoSpaceDE w:val="0"/>
        <w:widowControl/>
        <w:spacing w:line="197" w:lineRule="auto" w:before="172" w:after="118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6.1. Profissionais responsáveis pelas áreas essenciais: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0"/>
        <w:gridCol w:w="2530"/>
        <w:gridCol w:w="2530"/>
        <w:gridCol w:w="2530"/>
        <w:gridCol w:w="2530"/>
        <w:gridCol w:w="2530"/>
      </w:tblGrid>
      <w:tr>
        <w:trPr>
          <w:trHeight w:hRule="atLeast" w:val="32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Formação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Área de atuação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Experiência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Vínculo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Função</w:t>
            </w:r>
          </w:p>
        </w:tc>
      </w:tr>
      <w:tr>
        <w:trPr>
          <w:trHeight w:hRule="atLeast" w:val="405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40"/>
        <w:ind w:left="0" w:right="0"/>
      </w:pPr>
    </w:p>
    <w:p>
      <w:pPr>
        <w:autoSpaceDN w:val="0"/>
        <w:autoSpaceDE w:val="0"/>
        <w:widowControl/>
        <w:spacing w:line="197" w:lineRule="auto" w:before="0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6.2. Certificações ou qualificações institucionais relevantes: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036"/>
        <w:gridCol w:w="3036"/>
        <w:gridCol w:w="3036"/>
        <w:gridCol w:w="3036"/>
        <w:gridCol w:w="3036"/>
      </w:tblGrid>
      <w:tr>
        <w:trPr>
          <w:trHeight w:hRule="atLeast" w:val="328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Certificação ou qualificação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Entidade emissora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Data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Validade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Abrangência</w:t>
            </w:r>
          </w:p>
        </w:tc>
      </w:tr>
      <w:tr>
        <w:trPr>
          <w:trHeight w:hRule="atLeast" w:val="4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6.3. Programas de capacitação e desenvolvimento mantidos pela fundação: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6.4.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7. EXPERIÊNCIA EM GESTÃO DE PROJETOS DE CIÊNCIA, TECNOLOGIA E INOVAÇÃO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7.1. A fundação possui experiência na gestão de projetos de:</w:t>
      </w:r>
    </w:p>
    <w:p>
      <w:pPr>
        <w:autoSpaceDN w:val="0"/>
        <w:autoSpaceDE w:val="0"/>
        <w:widowControl/>
        <w:spacing w:line="233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pesquisa científica;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pesquisa aplicada;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desenvolvimento tecnológico;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inovação;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transformação digital;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inteligência artificial e ciência de dados;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desenvolvimento de sistemas e soluções digitais;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propriedade intelectual e transferência de tecnologia;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inovação aberta;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capacitação e formação;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desenvolvimento institucional;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cooperação nacional;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cooperação internacional;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infraestrutura científica ou tecnológica; e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outras áreas: ______________________________________________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7.2. Quantidade de projetos de ciência, tecnologia e inovação executados nos últimos cinco anos: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7.3. Síntese das experiências mais relevantes: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7.4. Os projetos específicos deverão ser relacionados no Anexo VII.</w:t>
      </w:r>
    </w:p>
    <w:p>
      <w:pPr>
        <w:autoSpaceDN w:val="0"/>
        <w:autoSpaceDE w:val="0"/>
        <w:widowControl/>
        <w:spacing w:line="197" w:lineRule="auto" w:before="172" w:after="122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7.5.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8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8. EXPERIÊNCIA COM A ADMINISTRAÇÃO PÚBLICA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8.1. A fundação possui experiência no apoio a: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órgãos da Administração Pública Federal;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autarquias e fundações públicas federais;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instituições federais de ensino;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instituições públicas de pesquisa;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empresas públicas e sociedades de economia mista;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órgãos e entidades estaduais;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órgãos e entidades municipais;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órgãos do sistema de justiça;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organizações internacionais; e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outras instituições: ______________________________________________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8.2. Número aproximado de órgãos e entidades públicas apoiados nos últimos cinco anos: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118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8.3. Principais órgãos e entidades públicas apoiados: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036"/>
        <w:gridCol w:w="3036"/>
        <w:gridCol w:w="3036"/>
        <w:gridCol w:w="3036"/>
        <w:gridCol w:w="3036"/>
      </w:tblGrid>
      <w:tr>
        <w:trPr>
          <w:trHeight w:hRule="atLeast" w:val="328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Órgão ou entidade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Esfera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Objeto do apoio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Período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Contato institucional</w:t>
            </w:r>
          </w:p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4" w:after="118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8.4.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8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0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9. GESTÃO DE RECURSOS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9.1. A fundação possui capacidade para administrar recursos: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orçamentários;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financeiros;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públicos;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privados;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nacionais;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internacionais;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provenientes de agências de fomento;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provenientes de organismos internacionais;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provenientes de empresas; e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provenientes de outras fontes.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9.2. Maior valor global de projeto administrado nos últimos cinco anos: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9.3. Maior volume anual de recursos administrado nos últimos cinco anos: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9.4. Procedimentos de individualização contábil e financeira por projeto: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9.5. Procedimentos de controle de receitas, despesas, saldos, rendimentos e devoluções: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9.6.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6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10. COMPRAS E CONTRATAÇÕES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10.1. A fundação possui unidade responsável por compras e contratações?</w:t>
      </w:r>
    </w:p>
    <w:p>
      <w:pPr>
        <w:autoSpaceDN w:val="0"/>
        <w:autoSpaceDE w:val="0"/>
        <w:widowControl/>
        <w:spacing w:line="230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parcialmente; ou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10.2. Número de profissionais vinculados à unidade: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122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10.3. Procedimentos adotados para: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Atividade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Procedimento ou regulamento aplicável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Sistema utilizado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Planejamento das contratações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Pesquisa e estimativa de preços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Seleção de fornecedores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Formalização das contratações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e fiscalização contratual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Recebimento de bens e serviços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0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Pagamentos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Atividade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Procedimento ou regulamento aplicável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Sistema utilizado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Aplicação de sanções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de riscos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Prevenção de conflitos de interesses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6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10.4. Prazo médio estimado para realização de contratações: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7589"/>
        <w:gridCol w:w="7589"/>
      </w:tblGrid>
      <w:tr>
        <w:trPr>
          <w:trHeight w:hRule="atLeast" w:val="328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Tipo de contratação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Prazo médio</w:t>
            </w:r>
          </w:p>
        </w:tc>
      </w:tr>
      <w:tr>
        <w:trPr>
          <w:trHeight w:hRule="atLeast" w:val="422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Bens comuns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Serviços comuns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Bens ou serviços especializados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Soluções de tecnologia da informação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Contratações internacionais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4" w:after="118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10.5.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11. GESTÃO DE BOLSAS E EQUIPES DE PROJETO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11.1. A fundação possui experiência na gestão de bolsas?</w:t>
      </w:r>
    </w:p>
    <w:p>
      <w:pPr>
        <w:autoSpaceDN w:val="0"/>
        <w:autoSpaceDE w:val="0"/>
        <w:widowControl/>
        <w:spacing w:line="262" w:lineRule="auto" w:before="130" w:after="0"/>
        <w:ind w:left="12" w:right="14112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11.2. Número aproximado de bolsas administradas nos últimos cinco anos: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11.3. Número de bolsas em administração na data do requerimento:</w:t>
      </w:r>
    </w:p>
    <w:p>
      <w:pPr>
        <w:autoSpaceDN w:val="0"/>
        <w:autoSpaceDE w:val="0"/>
        <w:widowControl/>
        <w:spacing w:line="245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11.4. Procedimentos adotados para seleção, concessão, acompanhamento, pagamento, suspensão e encerramento de bolsas:</w:t>
      </w:r>
    </w:p>
    <w:p>
      <w:pPr>
        <w:autoSpaceDN w:val="0"/>
        <w:autoSpaceDE w:val="0"/>
        <w:widowControl/>
        <w:spacing w:line="252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11.5. Controles utilizados para prevenir acumulações, pagamentos indevidos e conflitos de interesses:</w:t>
      </w:r>
    </w:p>
    <w:p>
      <w:pPr>
        <w:autoSpaceDN w:val="0"/>
        <w:autoSpaceDE w:val="0"/>
        <w:widowControl/>
        <w:spacing w:line="252" w:lineRule="auto" w:before="172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11.6.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12. PRESTAÇÃO DE CONTAS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12.1. A fundação possui unidade especializada em prestação de contas?</w:t>
      </w:r>
    </w:p>
    <w:p>
      <w:pPr>
        <w:autoSpaceDN w:val="0"/>
        <w:autoSpaceDE w:val="0"/>
        <w:widowControl/>
        <w:spacing w:line="271" w:lineRule="auto" w:before="130" w:after="0"/>
        <w:ind w:left="12" w:right="13104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12.2. Número de profissionais vinculados à atividade: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12.3. Quantidade aproximada de prestações de contas apresentadas nos últimos cinco anos:</w:t>
      </w:r>
    </w:p>
    <w:p>
      <w:pPr>
        <w:autoSpaceDN w:val="0"/>
        <w:autoSpaceDE w:val="0"/>
        <w:widowControl/>
        <w:spacing w:line="245" w:lineRule="auto" w:before="172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12.4. Percentual aproximado de prestações de contas aprovadas sem ressalvas:</w:t>
      </w:r>
    </w:p>
    <w:p>
      <w:pPr>
        <w:autoSpaceDN w:val="0"/>
        <w:autoSpaceDE w:val="0"/>
        <w:widowControl/>
        <w:spacing w:line="245" w:lineRule="auto" w:before="174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122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12.5. Situação das prestações de contas relativas aos projetos executados nos últimos cinco anos: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7589"/>
        <w:gridCol w:w="7589"/>
      </w:tblGrid>
      <w:tr>
        <w:trPr>
          <w:trHeight w:hRule="atLeast" w:val="324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Situação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Quantidade</w:t>
            </w:r>
          </w:p>
        </w:tc>
      </w:tr>
      <w:tr>
        <w:trPr>
          <w:trHeight w:hRule="atLeast" w:val="422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Aprovadas sem ressalvas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Aprovadas com ressalvas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Em análise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Pendentes de apresentação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75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Rejeitadas</w:t>
            </w:r>
          </w:p>
        </w:tc>
        <w:tc>
          <w:tcPr>
            <w:tcW w:type="dxa" w:w="75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12.6. Existindo prestação de contas rejeitada ou pendente, apresentar esclarecimentos:</w:t>
      </w:r>
    </w:p>
    <w:p>
      <w:pPr>
        <w:autoSpaceDN w:val="0"/>
        <w:autoSpaceDE w:val="0"/>
        <w:widowControl/>
        <w:spacing w:line="262" w:lineRule="auto" w:before="130" w:after="0"/>
        <w:ind w:left="12" w:right="8784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 existem prestações de contas rejeitadas ou pendentes;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existem as seguintes situações:</w:t>
      </w:r>
    </w:p>
    <w:p>
      <w:pPr>
        <w:autoSpaceDN w:val="0"/>
        <w:autoSpaceDE w:val="0"/>
        <w:widowControl/>
        <w:spacing w:line="245" w:lineRule="auto" w:before="526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245" w:lineRule="auto" w:before="114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12.7. Procedimentos de acompanhamento da execução física e financeira: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118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12.8.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13. CAPTAÇÃO DE RECURSOS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13.1. A fundação possui unidade ou equipe responsável pela prospecção e captação de recursos?</w:t>
      </w:r>
    </w:p>
    <w:p>
      <w:pPr>
        <w:autoSpaceDN w:val="0"/>
        <w:autoSpaceDE w:val="0"/>
        <w:widowControl/>
        <w:spacing w:line="230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parcialmente; ou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13.2. Fontes com as quais possui experiência:</w:t>
      </w:r>
    </w:p>
    <w:p>
      <w:pPr>
        <w:autoSpaceDN w:val="0"/>
        <w:autoSpaceDE w:val="0"/>
        <w:widowControl/>
        <w:spacing w:line="230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orçamento público;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agências nacionais de fomento;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agências internacionais de fomento;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empresas públicas;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empresas privadas;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organismos internacionais;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fundos patrimoniais;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doações;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receitas próprias de projetos; e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outras: 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13.3. Valor aproximado captado nos últimos cinco anos: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13.4. Principais resultados de captação: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118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13.5.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14. CAPACIDADE DE ATUAÇÃO EM DIFERENTES LOCALIDADES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14.1. Formas de atuação disponíveis:</w:t>
      </w:r>
    </w:p>
    <w:p>
      <w:pPr>
        <w:autoSpaceDN w:val="0"/>
        <w:autoSpaceDE w:val="0"/>
        <w:widowControl/>
        <w:spacing w:line="233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unidades próprias;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escritórios ou representações;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equipes móveis;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execução remota;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rede de parceiros;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contratação local;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logística terceirizada; e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outras: ______________________________________________</w:t>
      </w:r>
    </w:p>
    <w:p>
      <w:pPr>
        <w:autoSpaceDN w:val="0"/>
        <w:autoSpaceDE w:val="0"/>
        <w:widowControl/>
        <w:spacing w:line="197" w:lineRule="auto" w:before="114" w:after="118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14.2. Regiões e unidades da Federação atendidas: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794"/>
        <w:gridCol w:w="3794"/>
        <w:gridCol w:w="3794"/>
        <w:gridCol w:w="3794"/>
      </w:tblGrid>
      <w:tr>
        <w:trPr>
          <w:trHeight w:hRule="atLeast" w:val="3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Região ou UF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Estrutura disponível</w:t>
            </w:r>
          </w:p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Prazo para mobilização</w:t>
            </w:r>
          </w:p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Limitações</w:t>
            </w:r>
          </w:p>
        </w:tc>
      </w:tr>
      <w:tr>
        <w:trPr>
          <w:trHeight w:hRule="atLeast" w:val="40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794"/>
        <w:gridCol w:w="3794"/>
        <w:gridCol w:w="3794"/>
        <w:gridCol w:w="3794"/>
      </w:tblGrid>
      <w:tr>
        <w:trPr>
          <w:trHeight w:hRule="atLeast" w:val="3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Região ou UF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Estrutura disponível</w:t>
            </w:r>
          </w:p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Prazo para mobilização</w:t>
            </w:r>
          </w:p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Limitações</w:t>
            </w:r>
          </w:p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14.3. Capacidade de atender simultaneamente projetos em diferentes localidades: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14.4.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6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15. ATENDIMENTO A GESTORES, COORDENADORES E PESQUISADORES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15.1. Canais de atendimento disponíveis:</w:t>
      </w:r>
    </w:p>
    <w:p>
      <w:pPr>
        <w:autoSpaceDN w:val="0"/>
        <w:autoSpaceDE w:val="0"/>
        <w:widowControl/>
        <w:spacing w:line="233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plataforma eletrônica;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endereço eletrônico;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telefone;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atendimento presencial;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central de serviços;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gestor dedicado por projeto;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equipe regional; e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outros: ______________________________________________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15.2. Horário e prazo padrão de atendimento: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15.3. Procedimentos para registro, acompanhamento e solução das solicitações: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15.4. Indicadores utilizados para avaliar a qualidade do atendimento: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118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15.5.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6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16. METODOLOGIA DE GERENCIAMENTO DE PROJETOS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16.1. A fundação utiliza metodologia formal de gerenciamento de projetos?</w:t>
      </w:r>
    </w:p>
    <w:p>
      <w:pPr>
        <w:autoSpaceDN w:val="0"/>
        <w:autoSpaceDE w:val="0"/>
        <w:widowControl/>
        <w:spacing w:line="230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parcialmente; ou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16.2. Metodologias e práticas utilizadas:</w:t>
      </w:r>
    </w:p>
    <w:p>
      <w:pPr>
        <w:autoSpaceDN w:val="0"/>
        <w:autoSpaceDE w:val="0"/>
        <w:widowControl/>
        <w:spacing w:line="230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planejamento por entregas;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estrutura analítica do projeto;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cronograma físico-financeiro;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matriz de responsabilidades;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de riscos;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de mudanças;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métodos ágeis;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indicadores de desempenho;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painéis gerenciais;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reuniões periódicas de acompanhamento;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documental; e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outras: 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16.3. Descrição do ciclo de gerenciamento adotado: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122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16.4.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17. GESTÃO DE RISCOS E CONTROLES INTERNOS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17.1. A fundação possui metodologia formal de gestão de riscos?</w:t>
      </w:r>
    </w:p>
    <w:p>
      <w:pPr>
        <w:autoSpaceDN w:val="0"/>
        <w:autoSpaceDE w:val="0"/>
        <w:widowControl/>
        <w:spacing w:line="230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parcialmente; ou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17.2. Etapas adotadas:</w:t>
      </w:r>
    </w:p>
    <w:p>
      <w:pPr>
        <w:autoSpaceDN w:val="0"/>
        <w:autoSpaceDE w:val="0"/>
        <w:widowControl/>
        <w:spacing w:line="230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identificação;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análise;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avaliação;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definição de respostas;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monitoramento;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comunicação; e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revisão periódica.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17.3. Responsável institucional pela gestão de riscos: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17.4. Mecanismos de controle interno aplicados aos projetos: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17.5. Procedimentos para comunicação e tratamento de ocorrências relevantes: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17.6.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8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8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18. RELATÓRIOS GERENCIAIS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18.1. A fundação possui capacidade para produzir relatórios:</w:t>
      </w:r>
    </w:p>
    <w:p>
      <w:pPr>
        <w:autoSpaceDN w:val="0"/>
        <w:autoSpaceDE w:val="0"/>
        <w:widowControl/>
        <w:spacing w:line="233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físicos;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financeiros;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contábeis;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orçamentários;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 aquisições e contratações;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 bolsas e equipes;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 riscos;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 indicadores;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 entregas e resultados;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 prestação de contas; e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outros: 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18.2. Periodicidades disponíveis: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 tempo real;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mensal;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trimestral;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semestral;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anual;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por etapa ou entrega; e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sob demanda.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18.3. Formatos disponíveis: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painel eletrônico;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planilha;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PDF;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arquivo editável;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dados estruturados;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integração entre sistemas; e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outros: 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18.4. Exemplos de relatórios apresentados: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Relatório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Periodicidade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19. CAPACIDADE TECNOLÓGICA E GESTÃO DA INFORMAÇÃO</w:t>
      </w:r>
    </w:p>
    <w:p>
      <w:pPr>
        <w:autoSpaceDN w:val="0"/>
        <w:autoSpaceDE w:val="0"/>
        <w:widowControl/>
        <w:spacing w:line="197" w:lineRule="auto" w:before="172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19.1. Sistemas utilizados pela fundação: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036"/>
        <w:gridCol w:w="3036"/>
        <w:gridCol w:w="3036"/>
        <w:gridCol w:w="3036"/>
        <w:gridCol w:w="3036"/>
      </w:tblGrid>
      <w:tr>
        <w:trPr>
          <w:trHeight w:hRule="atLeast" w:val="3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Sistema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Finalidade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Próprio ou contratado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Integração disponível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 comprobatório</w:t>
            </w:r>
          </w:p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6" w:after="122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19.2. A fundação possui sistemas ou funcionalidades para: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036"/>
        <w:gridCol w:w="3036"/>
        <w:gridCol w:w="3036"/>
        <w:gridCol w:w="3036"/>
        <w:gridCol w:w="3036"/>
      </w:tblGrid>
      <w:tr>
        <w:trPr>
          <w:trHeight w:hRule="atLeast" w:val="3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Funcionalidade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Sim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Parcial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Sistema ou documento comprobatório</w:t>
            </w:r>
          </w:p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Registrar projetos e planos de trabalho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Acompanhar metas, etapas e entregas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Acompanhar receitas e despesas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Individualizar recursos por projeto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Armazenar documentos comprobatórios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Acompanhar aquisições e contratações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Gerenciar bolsas e pagamentos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Produzir relatórios físicos e financeiros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Controlar perfis e níveis de acesso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0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Manter registros de auditoria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036"/>
        <w:gridCol w:w="3036"/>
        <w:gridCol w:w="3036"/>
        <w:gridCol w:w="3036"/>
        <w:gridCol w:w="3036"/>
      </w:tblGrid>
      <w:tr>
        <w:trPr>
          <w:trHeight w:hRule="atLeast" w:val="3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Funcionalidade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Sim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Parcial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Sistema ou documento comprobatório</w:t>
            </w:r>
          </w:p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Exportar dados em formato interoperável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Realizar cópias de segurança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Proteger dados pessoais e informações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sensíveis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Comunicar incidentes de segurança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Integrar-se a sistemas da AGU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19.3. Disponibilidade dos sistemas:</w:t>
      </w:r>
    </w:p>
    <w:p>
      <w:pPr>
        <w:autoSpaceDN w:val="0"/>
        <w:autoSpaceDE w:val="0"/>
        <w:widowControl/>
        <w:spacing w:line="230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contínua;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 horário comercial;</w:t>
      </w:r>
    </w:p>
    <w:p>
      <w:pPr>
        <w:autoSpaceDN w:val="0"/>
        <w:autoSpaceDE w:val="0"/>
        <w:widowControl/>
        <w:spacing w:line="230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conforme nível de serviço; ou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outra: 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19.4. Procedimentos de continuidade, recuperação e cópia de segurança: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19.5. Capacidade de fornecer acesso ou informações atualizadas à ICT-AGU: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12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19.6. Documentos comprobatórios: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0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Observação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8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20. PROTEÇÃO DE DADOS E SEGURANÇA DA INFORMAÇÃO</w:t>
      </w:r>
    </w:p>
    <w:p>
      <w:pPr>
        <w:autoSpaceDN w:val="0"/>
        <w:autoSpaceDE w:val="0"/>
        <w:widowControl/>
        <w:spacing w:line="197" w:lineRule="auto" w:before="174" w:after="122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20.1. A fundação possui: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036"/>
        <w:gridCol w:w="3036"/>
        <w:gridCol w:w="3036"/>
        <w:gridCol w:w="3036"/>
        <w:gridCol w:w="3036"/>
      </w:tblGrid>
      <w:tr>
        <w:trPr>
          <w:trHeight w:hRule="atLeast" w:val="3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Instrumento ou controle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Sim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Parcial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 comprobatório</w:t>
            </w:r>
          </w:p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Política de proteção de dados pessoais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Política de segurança da informação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Encarregado pelo tratamento de dados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pessoais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Controle de acesso baseado em perfis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Autenticação multifator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Criptografia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Registros de auditoria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de vulnerabilidades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Plano de resposta a incidentes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Plano de continuidade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Cópias de segurança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Treinamento periódico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20.2. Incidentes relevantes de proteção de dados ou segurança da informação ocorridos nos últimos cinco anos:</w:t>
      </w:r>
    </w:p>
    <w:p>
      <w:pPr>
        <w:autoSpaceDN w:val="0"/>
        <w:autoSpaceDE w:val="0"/>
        <w:widowControl/>
        <w:spacing w:line="230" w:lineRule="auto" w:before="13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 ocorreram; ou</w:t>
      </w:r>
    </w:p>
    <w:p>
      <w:pPr>
        <w:autoSpaceDN w:val="0"/>
        <w:autoSpaceDE w:val="0"/>
        <w:widowControl/>
        <w:spacing w:line="233" w:lineRule="auto" w:before="70" w:after="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ocorreram, conforme descrição: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245" w:lineRule="auto" w:before="11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20.3. Medidas adotadas em relação aos incidentes informados: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245" w:lineRule="auto" w:before="11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20.4. As declarações e os compromissos específicos relativos à matéria constam do Anexo XIII.</w:t>
      </w:r>
    </w:p>
    <w:p>
      <w:pPr>
        <w:autoSpaceDN w:val="0"/>
        <w:autoSpaceDE w:val="0"/>
        <w:widowControl/>
        <w:spacing w:line="197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21. DISPONIBILIDADE PARA NOVOS PROGRAMAS E PROJETOS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21.1. A fundação possui capacidade atual para assumir novos programas e projetos?</w:t>
      </w:r>
    </w:p>
    <w:p>
      <w:pPr>
        <w:autoSpaceDN w:val="0"/>
        <w:autoSpaceDE w:val="0"/>
        <w:widowControl/>
        <w:spacing w:line="271" w:lineRule="auto" w:before="130" w:after="0"/>
        <w:ind w:left="0" w:right="13104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21.2. Quantidade estimada de novos projetos que podem ser absorvidos simultaneamente: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21.3. Valor global aproximado de novos recursos que podem ser administrados sem comprometimento dos projetos em execução: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21.4. Prazo estimado para mobilização: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21.5. Principais condicionantes ou limitações: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1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21.6. Medidas previstas para ampliação da capacidade, quando necessárias:</w:t>
      </w:r>
    </w:p>
    <w:p>
      <w:pPr>
        <w:autoSpaceDN w:val="0"/>
        <w:autoSpaceDE w:val="0"/>
        <w:widowControl/>
        <w:spacing w:line="245" w:lineRule="auto" w:before="172" w:after="0"/>
        <w:ind w:left="1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245" w:lineRule="auto" w:before="112" w:after="0"/>
        <w:ind w:left="1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252" w:after="118"/>
        <w:ind w:left="1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22. MATRIZ CONSOLIDADA DE CAPACIDADES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3035"/>
        <w:gridCol w:w="3035"/>
        <w:gridCol w:w="3035"/>
        <w:gridCol w:w="3035"/>
        <w:gridCol w:w="3035"/>
      </w:tblGrid>
      <w:tr>
        <w:trPr>
          <w:trHeight w:hRule="atLeast" w:val="3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Dimensão avaliada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Capacidade plena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Capacidade parcial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possui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 comprobatório</w:t>
            </w:r>
          </w:p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Estrutura física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Estrutura organizacional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Quadro permanente de pessoal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Qualificação da equipe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de projetos de CT&amp;I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Atuação com a Administração Pública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de recursos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Compras e contratações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de bolsas e equipes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Prestação de contas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Captação de recursos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Atuação em diferentes localidades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Atendimento a gestores e pesquisadores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Gerenciamento de projetos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0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de riscos e controles internos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036"/>
        <w:gridCol w:w="3036"/>
        <w:gridCol w:w="3036"/>
        <w:gridCol w:w="3036"/>
        <w:gridCol w:w="3036"/>
      </w:tblGrid>
      <w:tr>
        <w:trPr>
          <w:trHeight w:hRule="atLeast" w:val="3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Dimensão avaliada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Capacidade plena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Capacidade parcial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possui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 comprobatório</w:t>
            </w:r>
          </w:p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Relatórios gerenciais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Capacidade tecnológica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576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Proteção de dados e segurança da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informação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Disponibilidade para novos projetos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74" w:lineRule="auto" w:before="546" w:after="12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23. INFORMAÇÕES COMPLEMENTARES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23.1. A fundação poderá apresentar informações adicionais relevantes para demonstrar sua capacidade técnica e operacional: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23.2. Relação de documentos complementares: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8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Finalidade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</w:tr>
      <w:tr>
        <w:trPr>
          <w:trHeight w:hRule="atLeast" w:val="4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02" w:lineRule="auto" w:before="544" w:after="0"/>
        <w:ind w:left="12" w:right="3456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24. DECLARAÇÃO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24.1. A fundação, por intermédio de seu representante legal, declara que: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as informações prestadas neste formulário são verdadeiras, exatas, íntegras e atuais;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II – os documentos indicados estão anexados ao requerimento ou disponíveis para consulta nos endereços informados;</w:t>
      </w:r>
    </w:p>
    <w:p>
      <w:pPr>
        <w:sectPr>
          <w:type w:val="continuous"/>
          <w:pgSz w:w="16838" w:h="11906"/>
          <w:pgMar w:top="907" w:right="560" w:bottom="941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298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possui as capacidades assinaladas, nos limites e nas condições descritos;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comunicará qualquer alteração superveniente capaz de afetar as informações apresentadas;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autoriza a realização de diligências, entrevistas, apresentações, demonstrações de sistemas e consultas a instituições anteriormente apoiadas;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apresentará esclarecimentos e documentos complementares quando solicitados;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tem ciência de que a habilitação institucional e a definição de suas capacidades serão decididas pela autoridade competente com base na avaliação </w:t>
      </w:r>
      <w:r>
        <w:rPr>
          <w:rFonts w:ascii="Carlito" w:hAnsi="Carlito" w:eastAsia="Carlito"/>
          <w:b w:val="0"/>
          <w:i w:val="0"/>
          <w:color w:val="000000"/>
          <w:sz w:val="24"/>
        </w:rPr>
        <w:t>do conjunto das informações, dos documentos e das diligências realizadas.</w:t>
      </w:r>
    </w:p>
    <w:p>
      <w:pPr>
        <w:autoSpaceDN w:val="0"/>
        <w:autoSpaceDE w:val="0"/>
        <w:widowControl/>
        <w:spacing w:line="290" w:lineRule="auto" w:before="254" w:after="0"/>
        <w:ind w:left="0" w:right="288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25. ASSINATURA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Local: 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Data: ______ de ______________________________ de __________.</w:t>
      </w:r>
    </w:p>
    <w:p>
      <w:pPr>
        <w:autoSpaceDN w:val="0"/>
        <w:tabs>
          <w:tab w:pos="3386" w:val="left"/>
          <w:tab w:pos="5860" w:val="left"/>
          <w:tab w:pos="6272" w:val="left"/>
        </w:tabs>
        <w:autoSpaceDE w:val="0"/>
        <w:widowControl/>
        <w:spacing w:line="305" w:lineRule="auto" w:before="172" w:after="0"/>
        <w:ind w:left="0" w:right="2736" w:firstLine="0"/>
        <w:jc w:val="left"/>
      </w:pPr>
      <w:r>
        <w:tab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 </w:t>
      </w:r>
      <w:r>
        <w:br/>
      </w:r>
      <w:r>
        <w:tab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NOME DO REPRESENTANTE LEGAL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Cargo ou função: _______________________________________________________________________________________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Fundação: 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CPF: ___________________________________________________________________________________________________ </w:t>
      </w:r>
      <w:r>
        <w:br/>
      </w:r>
      <w:r>
        <w:tab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>ASSINATURA ELETRÔNICA</w:t>
      </w:r>
    </w:p>
    <w:sectPr w:rsidR="00FC693F" w:rsidRPr="0006063C" w:rsidSect="00034616">
      <w:type w:val="continuous"/>
      <w:pgSz w:w="16838" w:h="11906"/>
      <w:pgMar w:top="907" w:right="560" w:bottom="941" w:left="109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